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70A" w:rsidRDefault="00A41838">
      <w:pPr>
        <w:jc w:val="both"/>
        <w:rPr>
          <w:sz w:val="24"/>
          <w:szCs w:val="24"/>
        </w:rPr>
      </w:pPr>
      <w:bookmarkStart w:id="0" w:name="_GoBack"/>
      <w:bookmarkEnd w:id="0"/>
      <w:r>
        <w:rPr>
          <w:sz w:val="24"/>
          <w:szCs w:val="24"/>
        </w:rPr>
        <w:t>Verbale del Consiglio Direttivo del 19 Dicembre 2017</w:t>
      </w:r>
    </w:p>
    <w:p w:rsidR="00D1570A" w:rsidRDefault="00D1570A">
      <w:pPr>
        <w:jc w:val="both"/>
        <w:rPr>
          <w:sz w:val="24"/>
          <w:szCs w:val="24"/>
        </w:rPr>
      </w:pPr>
    </w:p>
    <w:p w:rsidR="00D1570A" w:rsidRDefault="00A41838">
      <w:pPr>
        <w:jc w:val="both"/>
        <w:rPr>
          <w:sz w:val="24"/>
          <w:szCs w:val="24"/>
        </w:rPr>
      </w:pPr>
      <w:r>
        <w:rPr>
          <w:sz w:val="24"/>
          <w:szCs w:val="24"/>
        </w:rPr>
        <w:t xml:space="preserve">Alle ore 18.30 di Giovedì 7 Dicembre in prima convocazione e alle 18.30 di Martedì 19 Dicembre in seconda convocazione si sono riuniti in sede i consiglieri Meloni, Comodi, Silvi, </w:t>
      </w:r>
      <w:proofErr w:type="spellStart"/>
      <w:r>
        <w:rPr>
          <w:sz w:val="24"/>
          <w:szCs w:val="24"/>
        </w:rPr>
        <w:t>Granitto</w:t>
      </w:r>
      <w:proofErr w:type="spellEnd"/>
      <w:r>
        <w:rPr>
          <w:sz w:val="24"/>
          <w:szCs w:val="24"/>
        </w:rPr>
        <w:t xml:space="preserve">, Virzì, </w:t>
      </w:r>
      <w:proofErr w:type="spellStart"/>
      <w:r>
        <w:rPr>
          <w:sz w:val="24"/>
          <w:szCs w:val="24"/>
        </w:rPr>
        <w:t>Gualandri</w:t>
      </w:r>
      <w:proofErr w:type="spellEnd"/>
      <w:r>
        <w:rPr>
          <w:sz w:val="24"/>
          <w:szCs w:val="24"/>
        </w:rPr>
        <w:t xml:space="preserve">, Menicocci in aggiunta ai quali il 19 Dicembre hanno partecipato alla riunione i soci Cremonese, Testa, Federici, Petrarca, Paloni, Cella, </w:t>
      </w:r>
      <w:proofErr w:type="spellStart"/>
      <w:r>
        <w:rPr>
          <w:sz w:val="24"/>
          <w:szCs w:val="24"/>
        </w:rPr>
        <w:t>Mogavero</w:t>
      </w:r>
      <w:proofErr w:type="spellEnd"/>
      <w:r>
        <w:rPr>
          <w:sz w:val="24"/>
          <w:szCs w:val="24"/>
        </w:rPr>
        <w:t>, Palmisani, Conte, Galante. La discussione è terminata alle ore 21 ed è stato discusso e deliberato quanto segue</w:t>
      </w:r>
    </w:p>
    <w:p w:rsidR="00D1570A" w:rsidRDefault="00D1570A">
      <w:pPr>
        <w:rPr>
          <w:sz w:val="24"/>
          <w:szCs w:val="24"/>
        </w:rPr>
      </w:pPr>
    </w:p>
    <w:p w:rsidR="00D1570A" w:rsidRDefault="00A41838">
      <w:pPr>
        <w:rPr>
          <w:sz w:val="24"/>
          <w:szCs w:val="24"/>
        </w:rPr>
      </w:pPr>
      <w:r>
        <w:rPr>
          <w:sz w:val="24"/>
          <w:szCs w:val="24"/>
        </w:rPr>
        <w:t>ODG</w:t>
      </w:r>
    </w:p>
    <w:p w:rsidR="00D1570A" w:rsidRDefault="00D1570A">
      <w:pPr>
        <w:rPr>
          <w:sz w:val="24"/>
          <w:szCs w:val="24"/>
        </w:rPr>
      </w:pPr>
    </w:p>
    <w:p w:rsidR="00D1570A" w:rsidRDefault="00A41838">
      <w:pPr>
        <w:numPr>
          <w:ilvl w:val="0"/>
          <w:numId w:val="1"/>
        </w:numPr>
        <w:spacing w:line="331" w:lineRule="auto"/>
        <w:ind w:left="940"/>
        <w:contextualSpacing/>
        <w:rPr>
          <w:b/>
          <w:sz w:val="24"/>
          <w:szCs w:val="24"/>
        </w:rPr>
      </w:pPr>
      <w:r>
        <w:rPr>
          <w:b/>
          <w:sz w:val="24"/>
          <w:szCs w:val="24"/>
        </w:rPr>
        <w:t>Sanzioni ai danni di accompagnatori che non rispettano il vademecum organizzativo dell'associazione e attivazione di una commissione disciplinare (varato da lungo tempo, metà del 2016, il vademecum viene largamente disatteso, a rischio e danno dell'associazione, del Presidente in qualità di rappresentante legale  e degli escursionisti);</w:t>
      </w:r>
    </w:p>
    <w:p w:rsidR="00D1570A" w:rsidRDefault="00A41838">
      <w:pPr>
        <w:spacing w:line="331" w:lineRule="auto"/>
        <w:rPr>
          <w:sz w:val="24"/>
          <w:szCs w:val="24"/>
        </w:rPr>
      </w:pPr>
      <w:r>
        <w:rPr>
          <w:sz w:val="24"/>
          <w:szCs w:val="24"/>
        </w:rPr>
        <w:t>In merito a questo punto i presenti tutti concordano sulla necessità di stabilire delle sanzioni ai danni di chi non si attiene al Vademecum che regola i rapporti tra accompagnatori ed associazione su questioni rilevanti quali la copertura assicurativa dei soci, la relazione sulle escursioni, la salvaguardia del buon nome e dell’utilizzo del simbolo dell’associazione GEP. Si propongono e vengono varate altresì delle modifiche al Vademecum.</w:t>
      </w:r>
    </w:p>
    <w:p w:rsidR="00D1570A" w:rsidRDefault="00A41838">
      <w:pPr>
        <w:spacing w:line="331" w:lineRule="auto"/>
        <w:rPr>
          <w:b/>
          <w:sz w:val="24"/>
          <w:szCs w:val="24"/>
        </w:rPr>
      </w:pPr>
      <w:r>
        <w:rPr>
          <w:sz w:val="24"/>
          <w:szCs w:val="24"/>
        </w:rPr>
        <w:t xml:space="preserve">In termini di sanzioni si è stabilito che queste debbano essere di tre gradi. In caso di mancato ottemperamento a specifiche norme del vademecum. Alla prima trasgressione non specificamente giustificata  la sanzione è di 1 mese di sospensione dall’attività di accompagnamento per il GEP; in caso di seconda violazione o prolungamento oltre i termini della prima, la sanzione è di 3 mesi di sospensione; in caso di terza violazione o prolungamento oltre i termini della seconda nel sanare la posizione irregolare, scatta la decadenza definitiva dell’accompagnatore da tutti i ruoli nell’associazione se non quello di tesserato, per giustificati motivi inerenti la perdita del rapporto fiduciario che lega l’associazione all’accompagnatore. Gli articoli del vademecum ai quali si applicano le tre sanzioni sopra elencate sono: </w:t>
      </w:r>
      <w:r>
        <w:rPr>
          <w:b/>
          <w:sz w:val="24"/>
          <w:szCs w:val="24"/>
        </w:rPr>
        <w:t>art. 1</w:t>
      </w:r>
      <w:r>
        <w:rPr>
          <w:sz w:val="24"/>
          <w:szCs w:val="24"/>
        </w:rPr>
        <w:t xml:space="preserve">, li dove un’escursione fosse promossa con locandina, eventi FB o altri mezzi di comunicazione come evento/escursione GEP, in assenza o prima dell’approvazione del coordinatore Gelsa Comodi; </w:t>
      </w:r>
      <w:r>
        <w:rPr>
          <w:b/>
          <w:sz w:val="24"/>
          <w:szCs w:val="24"/>
        </w:rPr>
        <w:t xml:space="preserve">art. 6 </w:t>
      </w:r>
      <w:r>
        <w:rPr>
          <w:sz w:val="24"/>
          <w:szCs w:val="24"/>
        </w:rPr>
        <w:t xml:space="preserve">per quel che riguarda l’obbligo di comunicazione a Francesco </w:t>
      </w:r>
      <w:proofErr w:type="spellStart"/>
      <w:r>
        <w:rPr>
          <w:sz w:val="24"/>
          <w:szCs w:val="24"/>
        </w:rPr>
        <w:t>Granitto</w:t>
      </w:r>
      <w:proofErr w:type="spellEnd"/>
      <w:r>
        <w:rPr>
          <w:sz w:val="24"/>
          <w:szCs w:val="24"/>
        </w:rPr>
        <w:t xml:space="preserve"> di tutti i dati sui nuovi tesserati, da inviare entro 48h dalla giornata di rilascio della tessera</w:t>
      </w:r>
      <w:r>
        <w:rPr>
          <w:b/>
          <w:sz w:val="24"/>
          <w:szCs w:val="24"/>
        </w:rPr>
        <w:t>; art. 7</w:t>
      </w:r>
      <w:r>
        <w:rPr>
          <w:sz w:val="24"/>
          <w:szCs w:val="24"/>
        </w:rPr>
        <w:t xml:space="preserve"> nel caso in cui la relazione non fosse inviata senza giustificato motivo entro la settimana successiva a </w:t>
      </w:r>
      <w:r>
        <w:rPr>
          <w:sz w:val="24"/>
          <w:szCs w:val="24"/>
        </w:rPr>
        <w:lastRenderedPageBreak/>
        <w:t xml:space="preserve">quella in cui ha avuto luogo; </w:t>
      </w:r>
      <w:r>
        <w:rPr>
          <w:b/>
          <w:sz w:val="24"/>
          <w:szCs w:val="24"/>
        </w:rPr>
        <w:t xml:space="preserve">art.8 </w:t>
      </w:r>
      <w:r>
        <w:rPr>
          <w:sz w:val="24"/>
          <w:szCs w:val="24"/>
        </w:rPr>
        <w:t>qualora le quote gita fossero trattenute senza giustificato motivo dall’accompagnatore per oltre una settimana successiva alla comunicazione del rimborso da trattenere dall’accompagnatore. Sempre inerente al punto 1 all’ODG viene approvata dai presenti la costituzione di una commissione disciplinare che regoli e disciplini tutti i casi di controversia non previsti dal vademecum e dal presente regolamento sanzionatorio.</w:t>
      </w:r>
      <w:r>
        <w:rPr>
          <w:b/>
          <w:sz w:val="24"/>
          <w:szCs w:val="24"/>
        </w:rPr>
        <w:t xml:space="preserve"> La Commissione Disciplinare sarà composta da Gelsa Comodi, Francesco </w:t>
      </w:r>
      <w:proofErr w:type="spellStart"/>
      <w:r>
        <w:rPr>
          <w:b/>
          <w:sz w:val="24"/>
          <w:szCs w:val="24"/>
        </w:rPr>
        <w:t>Granitto</w:t>
      </w:r>
      <w:proofErr w:type="spellEnd"/>
      <w:r>
        <w:rPr>
          <w:b/>
          <w:sz w:val="24"/>
          <w:szCs w:val="24"/>
        </w:rPr>
        <w:t>, Marcello Cremonese, Marco Federici e sarà coordinata da Roberto Gualandri</w:t>
      </w:r>
    </w:p>
    <w:p w:rsidR="00D1570A" w:rsidRDefault="00D1570A">
      <w:pPr>
        <w:spacing w:line="331" w:lineRule="auto"/>
        <w:rPr>
          <w:b/>
          <w:sz w:val="24"/>
          <w:szCs w:val="24"/>
        </w:rPr>
      </w:pPr>
    </w:p>
    <w:p w:rsidR="00D1570A" w:rsidRDefault="00A41838">
      <w:pPr>
        <w:numPr>
          <w:ilvl w:val="0"/>
          <w:numId w:val="1"/>
        </w:numPr>
        <w:spacing w:line="331" w:lineRule="auto"/>
        <w:ind w:left="940"/>
        <w:contextualSpacing/>
        <w:rPr>
          <w:b/>
          <w:sz w:val="24"/>
          <w:szCs w:val="24"/>
        </w:rPr>
      </w:pPr>
      <w:r>
        <w:rPr>
          <w:b/>
          <w:sz w:val="24"/>
          <w:szCs w:val="24"/>
        </w:rPr>
        <w:t>Determinazione di un Bilancio preventivo 2018 in base alla situazione di cassa attuale che preveda quanto destinare in termini economici a ciascuna attività in modo da non andare oltre e non rischiare debiti o esposizioni inopportune.</w:t>
      </w:r>
    </w:p>
    <w:p w:rsidR="00D1570A" w:rsidRDefault="00A41838">
      <w:pPr>
        <w:spacing w:line="331" w:lineRule="auto"/>
        <w:rPr>
          <w:sz w:val="24"/>
          <w:szCs w:val="24"/>
        </w:rPr>
      </w:pPr>
      <w:r>
        <w:rPr>
          <w:sz w:val="24"/>
          <w:szCs w:val="24"/>
        </w:rPr>
        <w:t xml:space="preserve">Pur dovendo tenere in considerazione quelle che sono spese impreviste che in ogni ambito debbano eventualmente essere coperte con apposita delibera del Direttivo, i presenti approvano l’idea di un bilancio preventivo, rispetto al quale può partire da subito un elenco delle spese e/o degli investimenti necessari o desiderati da sottoporre ad approvazione. Si dovrà pertanto elencare da prima la serie di “centri di costo” per cui si determinerà quanto andrà ad ognuno di questi (sentieristica, cartografia, logistica, segreteria, formazione, gadget, promozione ecc..) nelle prossime settimane tutte le idee di spesa andranno elencate in modo da incasellarsi in un centro di costo e determinare l’ammontare da destinare in base alle spese approvate. </w:t>
      </w:r>
    </w:p>
    <w:p w:rsidR="00D1570A" w:rsidRDefault="00A41838">
      <w:pPr>
        <w:numPr>
          <w:ilvl w:val="0"/>
          <w:numId w:val="1"/>
        </w:numPr>
        <w:spacing w:line="331" w:lineRule="auto"/>
        <w:ind w:left="940"/>
        <w:contextualSpacing/>
        <w:rPr>
          <w:b/>
          <w:sz w:val="24"/>
          <w:szCs w:val="24"/>
        </w:rPr>
      </w:pPr>
      <w:r>
        <w:rPr>
          <w:b/>
          <w:sz w:val="24"/>
          <w:szCs w:val="24"/>
        </w:rPr>
        <w:t>Iter di autorizzazione per le spese extra;</w:t>
      </w:r>
    </w:p>
    <w:p w:rsidR="00D1570A" w:rsidRDefault="00A41838">
      <w:pPr>
        <w:spacing w:line="331" w:lineRule="auto"/>
        <w:rPr>
          <w:sz w:val="24"/>
          <w:szCs w:val="24"/>
        </w:rPr>
      </w:pPr>
      <w:r>
        <w:rPr>
          <w:sz w:val="24"/>
          <w:szCs w:val="24"/>
        </w:rPr>
        <w:t xml:space="preserve">In virtù di quanto approvato con il punto 2, tutte le spese extra budget del centro di costo specifico andranno autorizzate. Resta salvo in tutti i casi sia del punto 2 che del punto 3 che ad ogni spesa debba corrispondere un giustificativo fiscale, senza il quale la tesoreria non sarà autorizzata a saldare la spesa. </w:t>
      </w:r>
    </w:p>
    <w:p w:rsidR="00D1570A" w:rsidRDefault="00A41838">
      <w:pPr>
        <w:numPr>
          <w:ilvl w:val="0"/>
          <w:numId w:val="1"/>
        </w:numPr>
        <w:spacing w:line="331" w:lineRule="auto"/>
        <w:ind w:left="940"/>
        <w:contextualSpacing/>
        <w:rPr>
          <w:b/>
          <w:sz w:val="24"/>
          <w:szCs w:val="24"/>
        </w:rPr>
      </w:pPr>
      <w:r>
        <w:rPr>
          <w:b/>
          <w:sz w:val="24"/>
          <w:szCs w:val="24"/>
        </w:rPr>
        <w:t>RCT per tessere del Direttivo + tessere ed RCT per accompagnatori selezionati (l'idea di alcuni di noi è di quantificare la RCT pagata dall'associazione a chi ha portato contributi da escursioni oltre una determinata cifra, ad esempio 500 € nel corso dell'anno..)</w:t>
      </w:r>
    </w:p>
    <w:p w:rsidR="00D1570A" w:rsidRDefault="00A41838">
      <w:pPr>
        <w:spacing w:line="331" w:lineRule="auto"/>
        <w:rPr>
          <w:sz w:val="24"/>
          <w:szCs w:val="24"/>
        </w:rPr>
      </w:pPr>
      <w:r>
        <w:rPr>
          <w:sz w:val="24"/>
          <w:szCs w:val="24"/>
        </w:rPr>
        <w:t>In presenza di importanti giacenze economiche di cassa, viene valutata positivamente da parte dei presenti l’idea di riconoscere a chi ha versato contributi netti all’associazione superiori ai 500 € nell’arco dell’anno, il versamento di RCT e tessera a spese dell’associazione;</w:t>
      </w:r>
    </w:p>
    <w:p w:rsidR="00D1570A" w:rsidRDefault="00A41838">
      <w:pPr>
        <w:numPr>
          <w:ilvl w:val="0"/>
          <w:numId w:val="1"/>
        </w:numPr>
        <w:spacing w:line="331" w:lineRule="auto"/>
        <w:ind w:left="940"/>
        <w:contextualSpacing/>
        <w:rPr>
          <w:b/>
          <w:sz w:val="24"/>
          <w:szCs w:val="24"/>
        </w:rPr>
      </w:pPr>
      <w:r>
        <w:rPr>
          <w:b/>
          <w:sz w:val="24"/>
          <w:szCs w:val="24"/>
        </w:rPr>
        <w:lastRenderedPageBreak/>
        <w:t>Valorizzazione della sede GEP;</w:t>
      </w:r>
    </w:p>
    <w:p w:rsidR="00D1570A" w:rsidRDefault="00A41838">
      <w:pPr>
        <w:spacing w:line="331" w:lineRule="auto"/>
        <w:rPr>
          <w:sz w:val="24"/>
          <w:szCs w:val="24"/>
        </w:rPr>
      </w:pPr>
      <w:r>
        <w:rPr>
          <w:sz w:val="24"/>
          <w:szCs w:val="24"/>
        </w:rPr>
        <w:t>Si prende atto che è volontà di tutti valorizzare la sede, pertanto questa necessità sicuramente di maggior cura nelle pulizie e nell’ordine. Cremonese espone la possibilità che la sede sia aperta ai soci per presentazione di weekend, viaggi o incontri preliminari a questi; inoltre viene affrontata la questione relativa all’apertura per altri gruppi, alla quale siamo tutti favorevoli ma che comporta impegno e questioni in ordine alla sicurezza del patrimonio GEP. I presenti approvano che in tutti i casi in cui sia possibile in sede debba essere presente all’incontro un socio GEP, che sarà responsabile dell’apertura, della pulizia e del ripristino dell’ordine in sede  e a cui sarà riconosciuto un rimborso del 50% di quanto chiesto per quell’occasione come affitto della sede.</w:t>
      </w:r>
    </w:p>
    <w:p w:rsidR="00D1570A" w:rsidRDefault="00A41838">
      <w:pPr>
        <w:spacing w:line="331" w:lineRule="auto"/>
        <w:rPr>
          <w:sz w:val="24"/>
          <w:szCs w:val="24"/>
        </w:rPr>
      </w:pPr>
      <w:r>
        <w:rPr>
          <w:sz w:val="24"/>
          <w:szCs w:val="24"/>
        </w:rPr>
        <w:t xml:space="preserve"> </w:t>
      </w:r>
    </w:p>
    <w:p w:rsidR="00D1570A" w:rsidRDefault="00A41838">
      <w:pPr>
        <w:numPr>
          <w:ilvl w:val="0"/>
          <w:numId w:val="1"/>
        </w:numPr>
        <w:spacing w:line="331" w:lineRule="auto"/>
        <w:ind w:left="940"/>
        <w:contextualSpacing/>
        <w:rPr>
          <w:b/>
          <w:sz w:val="24"/>
          <w:szCs w:val="24"/>
        </w:rPr>
      </w:pPr>
      <w:r>
        <w:rPr>
          <w:b/>
          <w:sz w:val="24"/>
          <w:szCs w:val="24"/>
        </w:rPr>
        <w:t>Smaltimento oggetti inutili portati in sede (negli ultimi mesi in due diverse occasioni ci siamo trovati a buttare libri vecchi e in nessun modo inerenti le attività dell'associazione, portati da chi stava facendo un trasloco, in futuro andranno portate in sede solo cose che effettivamente possano tornare utili agli associati, e non a chi debba liberare casa)</w:t>
      </w:r>
    </w:p>
    <w:p w:rsidR="00D1570A" w:rsidRDefault="00A41838">
      <w:pPr>
        <w:spacing w:line="331" w:lineRule="auto"/>
        <w:rPr>
          <w:sz w:val="24"/>
          <w:szCs w:val="24"/>
        </w:rPr>
      </w:pPr>
      <w:r>
        <w:rPr>
          <w:sz w:val="24"/>
          <w:szCs w:val="24"/>
        </w:rPr>
        <w:t>Su questo punto i soci sono tutti concordi, quello che è accaduto era dovuto ad un caso specifico per il quale il socio aveva tra l’altro portato in sede molto materiale utile</w:t>
      </w:r>
    </w:p>
    <w:p w:rsidR="00D1570A" w:rsidRDefault="00A41838">
      <w:pPr>
        <w:numPr>
          <w:ilvl w:val="0"/>
          <w:numId w:val="1"/>
        </w:numPr>
        <w:spacing w:line="331" w:lineRule="auto"/>
        <w:ind w:left="940"/>
        <w:contextualSpacing/>
        <w:rPr>
          <w:b/>
          <w:sz w:val="24"/>
          <w:szCs w:val="24"/>
        </w:rPr>
      </w:pPr>
      <w:r>
        <w:rPr>
          <w:b/>
          <w:sz w:val="24"/>
          <w:szCs w:val="24"/>
        </w:rPr>
        <w:t>Approvazione o proposte di rettifica al Regolamento rapporti soci/Associazione e soci/Accompagnatori redatto da Mauro Testa</w:t>
      </w:r>
    </w:p>
    <w:p w:rsidR="00D1570A" w:rsidRDefault="00A41838">
      <w:pPr>
        <w:spacing w:line="331" w:lineRule="auto"/>
        <w:rPr>
          <w:sz w:val="24"/>
          <w:szCs w:val="24"/>
        </w:rPr>
      </w:pPr>
      <w:r>
        <w:rPr>
          <w:sz w:val="24"/>
          <w:szCs w:val="24"/>
        </w:rPr>
        <w:t>I presenti approvano e varano la bozza 3 del Regolamento per i rapporti soci/associazione e soci/accompagnatori che dovrà pertanto essere presente a breve come link sulle locandine nella loro diffusione informatica (FB, mail, sito internet) e sarà integralmente accessibile a tutti sul sito dell’associazione, viene altresì proposto da Marco Federici che si lavori all’informatizzazione in modo che il socio debba accettare le condizioni da essa previste prima di poter accedere alle informazioni sulle locandine.</w:t>
      </w:r>
    </w:p>
    <w:p w:rsidR="00D1570A" w:rsidRDefault="00A41838">
      <w:pPr>
        <w:numPr>
          <w:ilvl w:val="0"/>
          <w:numId w:val="1"/>
        </w:numPr>
        <w:spacing w:line="331" w:lineRule="auto"/>
        <w:ind w:left="940"/>
        <w:contextualSpacing/>
        <w:rPr>
          <w:b/>
          <w:sz w:val="24"/>
          <w:szCs w:val="24"/>
        </w:rPr>
      </w:pPr>
      <w:r>
        <w:rPr>
          <w:b/>
          <w:sz w:val="24"/>
          <w:szCs w:val="24"/>
        </w:rPr>
        <w:t>Sentieri e cammini di lunga percorrenza o lunga via e festival valli e montagne Appennino Centrale 2018;</w:t>
      </w:r>
    </w:p>
    <w:p w:rsidR="00D1570A" w:rsidRDefault="00A41838">
      <w:pPr>
        <w:spacing w:line="331" w:lineRule="auto"/>
        <w:rPr>
          <w:sz w:val="24"/>
          <w:szCs w:val="24"/>
        </w:rPr>
      </w:pPr>
      <w:r>
        <w:rPr>
          <w:sz w:val="24"/>
          <w:szCs w:val="24"/>
        </w:rPr>
        <w:t>Non è stato possibile trattare questo punto vista la vastità dell’argomento, per il quale si rimanda la discussione ad un incontro successivo da convocare nel 2018;</w:t>
      </w:r>
    </w:p>
    <w:p w:rsidR="00D1570A" w:rsidRDefault="00A41838">
      <w:pPr>
        <w:numPr>
          <w:ilvl w:val="0"/>
          <w:numId w:val="1"/>
        </w:numPr>
        <w:spacing w:line="331" w:lineRule="auto"/>
        <w:ind w:left="940"/>
        <w:contextualSpacing/>
        <w:rPr>
          <w:b/>
          <w:sz w:val="24"/>
          <w:szCs w:val="24"/>
        </w:rPr>
      </w:pPr>
      <w:r>
        <w:rPr>
          <w:b/>
          <w:sz w:val="24"/>
          <w:szCs w:val="24"/>
        </w:rPr>
        <w:lastRenderedPageBreak/>
        <w:t>Varie ed eventuali. a)Viene deliberato su sollecitazione di tutti i presenti di convocare un Direttivo ad hoc per Gennaio 2018, che tratti la Riforma del III Settore e tutto quanto ne consegue per il GEP</w:t>
      </w:r>
    </w:p>
    <w:p w:rsidR="00D1570A" w:rsidRDefault="00A41838">
      <w:pPr>
        <w:numPr>
          <w:ilvl w:val="0"/>
          <w:numId w:val="1"/>
        </w:numPr>
        <w:spacing w:line="331" w:lineRule="auto"/>
        <w:ind w:left="940"/>
        <w:contextualSpacing/>
        <w:rPr>
          <w:b/>
          <w:sz w:val="24"/>
          <w:szCs w:val="24"/>
        </w:rPr>
      </w:pPr>
      <w:r>
        <w:rPr>
          <w:b/>
          <w:sz w:val="24"/>
          <w:szCs w:val="24"/>
        </w:rPr>
        <w:t xml:space="preserve">Varie ed eventuali. b)Vengono proposti e andranno promossi due diversi open </w:t>
      </w:r>
      <w:proofErr w:type="spellStart"/>
      <w:r>
        <w:rPr>
          <w:b/>
          <w:sz w:val="24"/>
          <w:szCs w:val="24"/>
        </w:rPr>
        <w:t>day</w:t>
      </w:r>
      <w:proofErr w:type="spellEnd"/>
      <w:r>
        <w:rPr>
          <w:b/>
          <w:sz w:val="24"/>
          <w:szCs w:val="24"/>
        </w:rPr>
        <w:t>, uno riguardante il Centro Gabriella Ferri per i giorni 13 e 14 Gennaio e l’altro in sede GEP per presentare l’associazione ai nuovi AV presenti alla festa, anche questo sarà organizzato nella 3° o 4° settimana di Gennaio.</w:t>
      </w:r>
    </w:p>
    <w:p w:rsidR="00D1570A" w:rsidRDefault="00D1570A">
      <w:pPr>
        <w:spacing w:line="331" w:lineRule="auto"/>
        <w:rPr>
          <w:b/>
          <w:sz w:val="24"/>
          <w:szCs w:val="24"/>
        </w:rPr>
      </w:pPr>
    </w:p>
    <w:p w:rsidR="00D1570A" w:rsidRDefault="00D1570A"/>
    <w:sectPr w:rsidR="00D1570A">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71B39"/>
    <w:multiLevelType w:val="multilevel"/>
    <w:tmpl w:val="066CBE4C"/>
    <w:lvl w:ilvl="0">
      <w:start w:val="1"/>
      <w:numFmt w:val="decimal"/>
      <w:lvlText w:val="%1."/>
      <w:lvlJc w:val="left"/>
      <w:pPr>
        <w:ind w:left="720" w:hanging="360"/>
      </w:pPr>
      <w:rPr>
        <w:rFonts w:ascii="Arial" w:eastAsia="Arial" w:hAnsi="Arial" w:cs="Arial"/>
        <w:color w:val="222222"/>
        <w:sz w:val="19"/>
        <w:szCs w:val="19"/>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
  <w:rsids>
    <w:rsidRoot w:val="00D1570A"/>
    <w:rsid w:val="001B7C18"/>
    <w:rsid w:val="00A41838"/>
    <w:rsid w:val="00D157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6721</Characters>
  <Application>Microsoft Office Word</Application>
  <DocSecurity>4</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Maurizio</cp:lastModifiedBy>
  <cp:revision>2</cp:revision>
  <dcterms:created xsi:type="dcterms:W3CDTF">2020-07-24T10:29:00Z</dcterms:created>
  <dcterms:modified xsi:type="dcterms:W3CDTF">2020-07-24T10:29:00Z</dcterms:modified>
</cp:coreProperties>
</file>